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lineRule="auto" w:line="360"/>
        <w:rPr>
          <w:rFonts w:ascii="宋体" w:cs="宋体" w:eastAsia="宋体" w:hAnsi="宋体" w:hint="eastAsia"/>
          <w:b/>
          <w:bCs/>
          <w:i w:val="false"/>
          <w:caps w:val="false"/>
          <w:color w:val="auto"/>
          <w:spacing w:val="0"/>
          <w:sz w:val="32"/>
          <w:szCs w:val="32"/>
          <w:shd w:val="clear" w:color="auto" w:fill="ffffff"/>
          <w:lang w:val="en-US" w:eastAsia="zh-CN"/>
        </w:rPr>
      </w:pPr>
      <w:r>
        <w:rPr>
          <w:rFonts w:ascii="宋体" w:cs="宋体" w:eastAsia="宋体" w:hAnsi="宋体" w:hint="eastAsia"/>
          <w:b/>
          <w:bCs/>
          <w:i w:val="false"/>
          <w:caps w:val="false"/>
          <w:color w:val="auto"/>
          <w:spacing w:val="0"/>
          <w:sz w:val="32"/>
          <w:szCs w:val="32"/>
          <w:shd w:val="clear" w:color="auto" w:fill="ffffff"/>
          <w:lang w:val="en-US" w:eastAsia="zh-CN"/>
        </w:rPr>
        <w:t>界面效应-Becoming</w:t>
      </w:r>
    </w:p>
    <w:p>
      <w:pPr>
        <w:pStyle w:val="style0"/>
        <w:spacing w:lineRule="auto" w:line="360"/>
        <w:rPr>
          <w:rFonts w:ascii="宋体" w:cs="宋体" w:eastAsia="宋体" w:hAnsi="宋体" w:hint="eastAsia"/>
          <w:i w:val="false"/>
          <w:caps w:val="false"/>
          <w:color w:val="auto"/>
          <w:spacing w:val="0"/>
          <w:sz w:val="24"/>
          <w:szCs w:val="24"/>
          <w:shd w:val="clear" w:color="auto" w:fill="ffffff"/>
          <w:lang w:val="en-US" w:eastAsia="zh-CN"/>
        </w:rPr>
      </w:pPr>
    </w:p>
    <w:p>
      <w:pPr>
        <w:pStyle w:val="style0"/>
        <w:spacing w:lineRule="auto" w:line="360"/>
        <w:ind w:firstLine="480" w:firstLineChars="200"/>
        <w:rPr>
          <w:rFonts w:ascii="宋体" w:cs="宋体" w:eastAsia="宋体" w:hAnsi="宋体" w:hint="eastAsia"/>
          <w:i w:val="false"/>
          <w:caps w:val="false"/>
          <w:color w:val="auto"/>
          <w:spacing w:val="0"/>
          <w:sz w:val="24"/>
          <w:szCs w:val="24"/>
          <w:shd w:val="clear" w:color="auto" w:fill="ffffff"/>
          <w:lang w:val="en-US" w:eastAsia="zh-CN"/>
        </w:rPr>
      </w:pPr>
      <w:r>
        <w:rPr>
          <w:rFonts w:ascii="宋体" w:cs="宋体" w:eastAsia="宋体" w:hAnsi="宋体" w:hint="eastAsia"/>
          <w:i w:val="false"/>
          <w:caps w:val="false"/>
          <w:color w:val="auto"/>
          <w:spacing w:val="0"/>
          <w:sz w:val="24"/>
          <w:szCs w:val="24"/>
          <w:shd w:val="clear" w:color="auto" w:fill="ffffff"/>
          <w:lang w:val="en-US" w:eastAsia="zh-CN"/>
        </w:rPr>
        <w:t>界面这个词语普遍运用于人们的日常生活和学术研究中。界面Interface产生于互联网即时通讯来临的时代，在2002年以后的《辞海》中增补为：物体和物体之间的接触面。界面研究越来越多的应用于各个学科，界面的存在方式是无限的。界面的概念由来已久，描述了人机系统以及物质事件和精神事件之间的接口关系和交互状态。哲学所理解的界面就是世界存在与发展的中介系统，是现象表达与体现的场所，也是被人类体现与交往的对象。界面是集成了人、事物、现象、技术、空间、时间等要素和因素的一个文化复合体。而界面效应更像是德勒兹所指的Becoming，表示这个文化复合体的交互、持续演变，一直没有达到未来的一种状态。界面效应所对应的中介系统中，事物不是本质的，二元固定的，是持续演变，是持续在Becoming一种内在性的不断生成状态中。界面效应既是差异与分歧之所在，也是沟通与融合之处所。</w:t>
      </w:r>
    </w:p>
    <w:p>
      <w:pPr>
        <w:pStyle w:val="style0"/>
        <w:spacing w:lineRule="auto" w:line="360"/>
        <w:ind w:firstLine="480" w:firstLineChars="200"/>
        <w:rPr>
          <w:rFonts w:ascii="宋体" w:cs="宋体" w:eastAsia="宋体" w:hAnsi="宋体" w:hint="eastAsia"/>
          <w:b w:val="false"/>
          <w:bCs w:val="false"/>
          <w:color w:val="auto"/>
          <w:sz w:val="24"/>
          <w:szCs w:val="24"/>
          <w:lang w:val="en-US" w:eastAsia="zh-CN"/>
        </w:rPr>
      </w:pPr>
      <w:r>
        <w:rPr>
          <w:rFonts w:ascii="宋体" w:cs="宋体" w:eastAsia="宋体" w:hAnsi="宋体" w:hint="eastAsia"/>
          <w:i w:val="false"/>
          <w:caps w:val="false"/>
          <w:color w:val="auto"/>
          <w:spacing w:val="0"/>
          <w:sz w:val="24"/>
          <w:szCs w:val="24"/>
          <w:shd w:val="clear" w:color="auto" w:fill="ffffff"/>
          <w:lang w:val="en-US" w:eastAsia="zh-CN"/>
        </w:rPr>
        <w:t>借用“界面效应Becoming”这个概念作为此次展览的主题，主要是基于引发对中国当代艺术现状极深研几的又一次思考，以及研究的可能性视角和空间。这个展览是在中国文化与旅游部大力支持下，由中国艺术研究院和中国艺术研究院国家当代艺术研究中心持续推动的：“</w:t>
      </w:r>
      <w:r>
        <w:rPr>
          <w:rFonts w:ascii="宋体" w:cs="宋体" w:eastAsia="宋体" w:hAnsi="宋体" w:hint="eastAsia"/>
          <w:b w:val="false"/>
          <w:bCs w:val="false"/>
          <w:color w:val="auto"/>
          <w:sz w:val="24"/>
          <w:szCs w:val="24"/>
        </w:rPr>
        <w:t>中国当代艺术现状与生态研究</w:t>
      </w:r>
      <w:r>
        <w:rPr>
          <w:rFonts w:ascii="宋体" w:cs="宋体" w:eastAsia="宋体" w:hAnsi="宋体" w:hint="eastAsia"/>
          <w:i w:val="false"/>
          <w:caps w:val="false"/>
          <w:color w:val="auto"/>
          <w:spacing w:val="0"/>
          <w:sz w:val="24"/>
          <w:szCs w:val="24"/>
          <w:shd w:val="clear" w:color="auto" w:fill="ffffff"/>
          <w:lang w:val="en-US" w:eastAsia="zh-CN"/>
        </w:rPr>
        <w:t>”研究项目</w:t>
      </w:r>
      <w:r>
        <w:rPr>
          <w:rFonts w:ascii="宋体" w:cs="宋体" w:eastAsia="宋体" w:hAnsi="宋体" w:hint="eastAsia"/>
          <w:b w:val="false"/>
          <w:bCs w:val="false"/>
          <w:color w:val="auto"/>
          <w:sz w:val="24"/>
          <w:szCs w:val="24"/>
          <w:lang w:val="en-US" w:eastAsia="zh-CN"/>
        </w:rPr>
        <w:t>而形成。这个项目已经持续了三年，</w:t>
      </w:r>
      <w:r>
        <w:rPr>
          <w:rFonts w:ascii="宋体" w:cs="宋体" w:eastAsia="宋体" w:hAnsi="宋体" w:hint="eastAsia"/>
          <w:color w:val="auto"/>
          <w:sz w:val="24"/>
          <w:szCs w:val="24"/>
          <w:lang w:val="en-US" w:eastAsia="zh-CN"/>
        </w:rPr>
        <w:t>该研究项目以</w:t>
      </w:r>
      <w:r>
        <w:rPr>
          <w:rFonts w:ascii="宋体" w:cs="宋体" w:eastAsia="宋体" w:hAnsi="宋体" w:hint="eastAsia"/>
          <w:b w:val="false"/>
          <w:bCs w:val="false"/>
          <w:color w:val="auto"/>
          <w:sz w:val="24"/>
          <w:szCs w:val="24"/>
          <w:lang w:val="en-US" w:eastAsia="zh-CN"/>
        </w:rPr>
        <w:t>中国抽象艺术研究作为切入点，</w:t>
      </w:r>
      <w:r>
        <w:rPr>
          <w:rFonts w:ascii="宋体" w:cs="宋体" w:eastAsia="宋体" w:hAnsi="宋体" w:hint="eastAsia"/>
          <w:color w:val="auto"/>
          <w:sz w:val="24"/>
          <w:szCs w:val="24"/>
          <w:lang w:val="en-US" w:eastAsia="zh-CN"/>
        </w:rPr>
        <w:t>不仅仅是展览的形式，同时</w:t>
      </w:r>
      <w:r>
        <w:rPr>
          <w:rFonts w:ascii="宋体" w:cs="宋体" w:eastAsia="宋体" w:hAnsi="宋体" w:hint="eastAsia"/>
          <w:b w:val="false"/>
          <w:bCs w:val="false"/>
          <w:color w:val="auto"/>
          <w:sz w:val="24"/>
          <w:szCs w:val="24"/>
          <w:lang w:val="en-US" w:eastAsia="zh-CN"/>
        </w:rPr>
        <w:t>在展览的基础上征集、整理、讨论的过程中，不断建构和完善数据库，</w:t>
      </w:r>
      <w:r>
        <w:rPr>
          <w:rFonts w:ascii="宋体" w:cs="宋体" w:eastAsia="宋体" w:hAnsi="宋体" w:hint="eastAsia"/>
          <w:color w:val="auto"/>
          <w:sz w:val="24"/>
          <w:szCs w:val="24"/>
          <w:lang w:val="en-US" w:eastAsia="zh-CN"/>
        </w:rPr>
        <w:t>将成为中国当代艺术研究的重要数据库。</w:t>
      </w:r>
      <w:r>
        <w:rPr>
          <w:rFonts w:ascii="宋体" w:cs="宋体" w:eastAsia="宋体" w:hAnsi="宋体" w:hint="eastAsia"/>
          <w:b w:val="false"/>
          <w:bCs w:val="false"/>
          <w:color w:val="auto"/>
          <w:sz w:val="24"/>
          <w:szCs w:val="24"/>
          <w:lang w:val="en-US" w:eastAsia="zh-CN"/>
        </w:rPr>
        <w:t>研究项目由中国抽象艺术研究作为切入点，在展览的基础上征集、整理、讨论的过程不断建构和完善</w:t>
      </w:r>
      <w:r>
        <w:rPr>
          <w:rFonts w:ascii="宋体" w:cs="宋体" w:eastAsia="宋体" w:hAnsi="宋体" w:hint="eastAsia"/>
          <w:color w:val="auto"/>
          <w:sz w:val="24"/>
          <w:szCs w:val="24"/>
          <w:lang w:val="en-US" w:eastAsia="zh-CN"/>
        </w:rPr>
        <w:t>中国当代艺术研究的</w:t>
      </w:r>
      <w:r>
        <w:rPr>
          <w:rFonts w:ascii="宋体" w:cs="宋体" w:eastAsia="宋体" w:hAnsi="宋体" w:hint="eastAsia"/>
          <w:b w:val="false"/>
          <w:bCs w:val="false"/>
          <w:color w:val="auto"/>
          <w:sz w:val="24"/>
          <w:szCs w:val="24"/>
          <w:lang w:val="en-US" w:eastAsia="zh-CN"/>
        </w:rPr>
        <w:t>数据库，并持续形成相关的出版物。力求以多维度思维呈现中国当代艺术的状态和研究的可能性空间，形成比较全面、系统的研究平台。2018年该项目以</w:t>
      </w:r>
      <w:bookmarkStart w:id="0" w:name="_GoBack"/>
      <w:bookmarkEnd w:id="0"/>
      <w:r>
        <w:rPr>
          <w:rFonts w:ascii="宋体" w:cs="宋体" w:eastAsia="宋体" w:hAnsi="宋体" w:hint="eastAsia"/>
          <w:b w:val="false"/>
          <w:bCs w:val="false"/>
          <w:color w:val="auto"/>
          <w:sz w:val="24"/>
          <w:szCs w:val="24"/>
        </w:rPr>
        <w:t>中国抽象艺术</w:t>
      </w:r>
      <w:r>
        <w:rPr>
          <w:rFonts w:ascii="宋体" w:cs="宋体" w:eastAsia="宋体" w:hAnsi="宋体" w:hint="eastAsia"/>
          <w:b w:val="false"/>
          <w:bCs w:val="false"/>
          <w:color w:val="auto"/>
          <w:sz w:val="24"/>
          <w:szCs w:val="24"/>
          <w:lang w:val="en-US" w:eastAsia="zh-CN"/>
        </w:rPr>
        <w:t>多</w:t>
      </w:r>
      <w:r>
        <w:rPr>
          <w:rFonts w:ascii="宋体" w:cs="宋体" w:eastAsia="宋体" w:hAnsi="宋体" w:hint="eastAsia"/>
          <w:b w:val="false"/>
          <w:bCs w:val="false"/>
          <w:color w:val="auto"/>
          <w:sz w:val="24"/>
          <w:szCs w:val="24"/>
        </w:rPr>
        <w:t>媒介研究</w:t>
      </w:r>
      <w:r>
        <w:rPr>
          <w:rFonts w:ascii="宋体" w:cs="宋体" w:eastAsia="宋体" w:hAnsi="宋体" w:hint="eastAsia"/>
          <w:b w:val="false"/>
          <w:bCs w:val="false"/>
          <w:color w:val="auto"/>
          <w:sz w:val="24"/>
          <w:szCs w:val="24"/>
          <w:lang w:val="en-US" w:eastAsia="zh-CN"/>
        </w:rPr>
        <w:t>作为观察点，通过对中国抽象艺术发展的梳理，或者说中国当代艺术切片的呈现，以专注而又开放的视域来面对这个领域的现实状态和当下问题。</w:t>
      </w:r>
    </w:p>
    <w:p>
      <w:pPr>
        <w:pStyle w:val="style0"/>
        <w:spacing w:lineRule="auto" w:line="360"/>
        <w:ind w:firstLine="480" w:firstLineChars="200"/>
        <w:rPr>
          <w:rFonts w:ascii="宋体" w:cs="宋体" w:eastAsia="宋体" w:hAnsi="宋体" w:hint="eastAsia"/>
          <w:i w:val="false"/>
          <w:caps w:val="false"/>
          <w:color w:val="auto"/>
          <w:spacing w:val="0"/>
          <w:sz w:val="24"/>
          <w:szCs w:val="24"/>
          <w:shd w:val="clear" w:color="auto" w:fill="ffffff"/>
          <w:lang w:val="en-US" w:eastAsia="zh-CN"/>
        </w:rPr>
      </w:pPr>
      <w:r>
        <w:rPr>
          <w:rFonts w:ascii="宋体" w:cs="宋体" w:eastAsia="宋体" w:hAnsi="宋体" w:hint="eastAsia"/>
          <w:b w:val="false"/>
          <w:bCs w:val="false"/>
          <w:color w:val="auto"/>
          <w:sz w:val="24"/>
          <w:szCs w:val="24"/>
          <w:lang w:val="en-US" w:eastAsia="zh-CN"/>
        </w:rPr>
        <w:t>20世纪的中国文化是一个引进与发展理性主义及其“对象化”观念的曲折时代，</w:t>
      </w:r>
      <w:r>
        <w:rPr>
          <w:rFonts w:ascii="宋体" w:cs="宋体" w:eastAsia="宋体" w:hAnsi="宋体" w:hint="eastAsia"/>
          <w:i w:val="false"/>
          <w:caps w:val="false"/>
          <w:color w:val="auto"/>
          <w:spacing w:val="0"/>
          <w:sz w:val="24"/>
          <w:szCs w:val="24"/>
          <w:shd w:val="clear" w:color="auto" w:fill="ffffff"/>
          <w:lang w:val="en-US" w:eastAsia="zh-CN"/>
        </w:rPr>
        <w:t>中国抽象艺术是中国当代艺术的现象之一，中国抽象艺术的研究在中国当代艺术发展的几十年流变中，是隐含在中国当代艺术这个有机整体所面临的状态和困境之中的。中国抽象艺术的研究不断地陷入中西文化逻辑系统，讨论和研究的焦点始终在“内在”文化和形式的探源，以及对西方评价标准参照体系寻根的尴尬境遇中，再就是站在精英主义的立场上为中国抽象艺术注入“前卫性”，把20世纪80年代中国抽象艺术在时代的现实境遇中所具有的这种批判力量作为这个“艺术流派”保持活力的唯一途径。在这三个向度的视域中，中国抽象艺术的研究在不同阶段的讨论却同样陷入中国当代艺术讨论的边缘状态和难以突破的维度。在这个突围的过程中，很多研究者都怀着学术理想不懈努力着，而能够带来突围的因素却是复杂而多元的。</w:t>
      </w:r>
    </w:p>
    <w:p>
      <w:pPr>
        <w:pStyle w:val="style0"/>
        <w:spacing w:lineRule="auto" w:line="360"/>
        <w:ind w:firstLine="480" w:firstLineChars="200"/>
        <w:rPr>
          <w:rFonts w:ascii="宋体" w:cs="宋体" w:eastAsia="宋体" w:hAnsi="宋体" w:hint="eastAsia"/>
          <w:b w:val="false"/>
          <w:i w:val="false"/>
          <w:caps w:val="false"/>
          <w:color w:val="auto"/>
          <w:spacing w:val="0"/>
          <w:sz w:val="24"/>
          <w:szCs w:val="24"/>
          <w:shd w:val="clear" w:color="auto" w:fill="ffffff"/>
          <w:lang w:val="en-US" w:eastAsia="zh-CN"/>
        </w:rPr>
      </w:pPr>
      <w:r>
        <w:rPr>
          <w:rFonts w:ascii="宋体" w:cs="宋体" w:eastAsia="宋体" w:hAnsi="宋体" w:hint="eastAsia"/>
          <w:i w:val="false"/>
          <w:caps w:val="false"/>
          <w:color w:val="auto"/>
          <w:spacing w:val="0"/>
          <w:sz w:val="24"/>
          <w:szCs w:val="24"/>
          <w:shd w:val="clear" w:color="auto" w:fill="ffffff"/>
          <w:lang w:val="en-US" w:eastAsia="zh-CN"/>
        </w:rPr>
        <w:t>中国当代艺术形成了自身的发展境遇和逻辑，同时21世纪已经被势不可挡的经济、科技、通讯等各个领域的发展形态所更迭，我们在接受、反思、参与及被他者注释的行进中转向更多对主体的探寻和关注。人类对客体的把握，取决于主体以及大量物质的、精神的、社会的复杂中介系统所达到的水平。而这个界面是中国当代艺术的研究中普遍存在的，它本身就说明了世界演化发展过程的联系性和中介性。尤其是近十年来世界格局的发展形态，全球经济一体化、科技高速创新、虚拟即时信息技术、以及艺术博览会机制、艺术市场生态等因素在文化从一般的形态发展为界面文化的过程中起着公共云（Public Cloud）作用。艺术家自身所面临“当下问题”的文化边界逐步被模糊和消解，主体也进入到多线程空间的矛盾和徘徊中，从物质的界面、精神的界面到虚拟的界面，人类感受空间和呈现空间的可能都获得了前所未有的视域。中国当代艺术家恰好与这样的此在情景相遇，</w:t>
      </w:r>
      <w:r>
        <w:rPr>
          <w:rFonts w:ascii="宋体" w:cs="宋体" w:eastAsia="宋体" w:hAnsi="宋体" w:hint="eastAsia"/>
          <w:b w:val="false"/>
          <w:i w:val="false"/>
          <w:caps w:val="false"/>
          <w:color w:val="auto"/>
          <w:spacing w:val="0"/>
          <w:sz w:val="24"/>
          <w:szCs w:val="24"/>
          <w:shd w:val="clear" w:color="auto" w:fill="ffffff"/>
          <w:lang w:val="en-US" w:eastAsia="zh-CN"/>
        </w:rPr>
        <w:t>人的身体、社会行为、公共活动都被联系在一起，个体被外延出来，艺术家不再追求艺术流派或群体，更加关注个体性的建构和表达。这就如同数据集成在一个特定的比特地图上，而这个特殊的多向度的地图形成了一个动态的界面，这个界面要求观看和操作它的人不再持有简单的二元意识，艺术作品和艺术家更像是这个界面中具有超越性的云际云（The Intercloud），肩负的不只是抽象审美和社会介入的问题，而是一种共同的跨经验的可能性。</w:t>
      </w:r>
    </w:p>
    <w:p>
      <w:pPr>
        <w:pStyle w:val="style0"/>
        <w:spacing w:lineRule="auto" w:line="360"/>
        <w:ind w:firstLine="480" w:firstLineChars="200"/>
        <w:rPr>
          <w:rFonts w:ascii="Arial" w:cs="Arial" w:eastAsia="宋体" w:hAnsi="Arial" w:hint="eastAsia"/>
          <w:i w:val="false"/>
          <w:caps w:val="false"/>
          <w:color w:val="auto"/>
          <w:spacing w:val="0"/>
          <w:sz w:val="24"/>
          <w:szCs w:val="24"/>
          <w:shd w:val="clear" w:color="auto" w:fill="ffffff"/>
          <w:lang w:val="en-US" w:eastAsia="zh-CN"/>
        </w:rPr>
      </w:pPr>
      <w:r>
        <w:rPr>
          <w:rFonts w:ascii="宋体" w:cs="宋体" w:eastAsia="宋体" w:hAnsi="宋体" w:hint="eastAsia"/>
          <w:b w:val="false"/>
          <w:bCs w:val="false"/>
          <w:color w:val="auto"/>
          <w:sz w:val="24"/>
          <w:szCs w:val="24"/>
          <w:lang w:val="en-US" w:eastAsia="zh-CN"/>
        </w:rPr>
        <w:t>在这个此在情境中最为关键的</w:t>
      </w:r>
      <w:r>
        <w:rPr>
          <w:rFonts w:ascii="宋体" w:cs="宋体" w:eastAsia="宋体" w:hAnsi="宋体" w:hint="eastAsia"/>
          <w:i w:val="false"/>
          <w:caps w:val="false"/>
          <w:color w:val="auto"/>
          <w:spacing w:val="0"/>
          <w:sz w:val="24"/>
          <w:szCs w:val="24"/>
          <w:shd w:val="clear" w:color="auto" w:fill="ffffff"/>
          <w:lang w:val="en-US" w:eastAsia="zh-CN"/>
        </w:rPr>
        <w:t>决定性因素就是一种自我激活的力量，这种自我激活在艺术现象中的运作是这个系统的内在之物，如同界面效应Becoming所强调持续交互的内在性生成状态。</w:t>
      </w:r>
      <w:r>
        <w:rPr>
          <w:rFonts w:ascii="宋体" w:cs="宋体" w:eastAsia="宋体" w:hAnsi="宋体" w:hint="eastAsia"/>
          <w:b w:val="false"/>
          <w:bCs w:val="false"/>
          <w:color w:val="auto"/>
          <w:sz w:val="24"/>
          <w:szCs w:val="24"/>
          <w:lang w:val="en-US" w:eastAsia="zh-CN"/>
        </w:rPr>
        <w:t>这种逾越了中西对立、主客对立</w:t>
      </w:r>
      <w:r>
        <w:rPr>
          <w:rFonts w:ascii="宋体" w:cs="宋体" w:eastAsia="宋体" w:hAnsi="宋体" w:hint="eastAsia"/>
          <w:b w:val="false"/>
          <w:bCs w:val="false"/>
          <w:color w:val="auto"/>
          <w:sz w:val="24"/>
          <w:szCs w:val="24"/>
          <w:lang w:val="en-US" w:eastAsia="zh-CN"/>
        </w:rPr>
        <w:t>、传统与</w:t>
      </w:r>
      <w:r>
        <w:rPr>
          <w:rFonts w:ascii="宋体" w:cs="宋体" w:eastAsia="宋体" w:hAnsi="宋体" w:hint="eastAsia"/>
          <w:b w:val="false"/>
          <w:bCs w:val="false"/>
          <w:color w:val="auto"/>
          <w:sz w:val="24"/>
          <w:szCs w:val="24"/>
          <w:lang w:val="en-US" w:eastAsia="zh-CN"/>
        </w:rPr>
        <w:t>当下</w:t>
      </w:r>
      <w:r>
        <w:rPr>
          <w:rFonts w:ascii="宋体" w:cs="宋体" w:eastAsia="宋体" w:hAnsi="宋体" w:hint="eastAsia"/>
          <w:b w:val="false"/>
          <w:bCs w:val="false"/>
          <w:color w:val="auto"/>
          <w:sz w:val="24"/>
          <w:szCs w:val="24"/>
          <w:lang w:val="en-US" w:eastAsia="zh-CN"/>
        </w:rPr>
        <w:t>的内在之物并不是一种知识，而是</w:t>
      </w:r>
      <w:r>
        <w:rPr>
          <w:rFonts w:ascii="宋体" w:cs="宋体" w:eastAsia="宋体" w:hAnsi="宋体" w:hint="eastAsia"/>
          <w:b w:val="false"/>
          <w:i w:val="false"/>
          <w:caps w:val="false"/>
          <w:color w:val="auto"/>
          <w:spacing w:val="0"/>
          <w:sz w:val="24"/>
          <w:szCs w:val="24"/>
          <w:shd w:val="clear" w:color="auto" w:fill="ffffff"/>
          <w:lang w:val="en-US" w:eastAsia="zh-CN"/>
        </w:rPr>
        <w:t>一位艺术家内在逻辑</w:t>
      </w:r>
      <w:r>
        <w:rPr>
          <w:rFonts w:ascii="宋体" w:cs="宋体" w:eastAsia="宋体" w:hAnsi="宋体" w:hint="eastAsia"/>
          <w:b w:val="false"/>
          <w:bCs w:val="false"/>
          <w:color w:val="auto"/>
          <w:sz w:val="24"/>
          <w:szCs w:val="24"/>
          <w:lang w:val="en-US" w:eastAsia="zh-CN"/>
        </w:rPr>
        <w:t>的超越之域，是一种在场的“物我不隔”的内在世界。此次展览选择的艺术作品是多媒介的，包含了</w:t>
      </w:r>
      <w:r>
        <w:rPr>
          <w:rFonts w:ascii="宋体" w:cs="宋体" w:eastAsia="宋体" w:hAnsi="宋体" w:hint="eastAsia"/>
          <w:b w:val="false"/>
          <w:bCs/>
          <w:i w:val="false"/>
          <w:caps w:val="false"/>
          <w:color w:val="auto"/>
          <w:spacing w:val="0"/>
          <w:sz w:val="24"/>
          <w:szCs w:val="24"/>
          <w:shd w:val="clear" w:color="auto" w:fill="ffffff"/>
        </w:rPr>
        <w:t>架上的、空间的、影像的</w:t>
      </w:r>
      <w:r>
        <w:rPr>
          <w:rFonts w:ascii="宋体" w:cs="宋体" w:eastAsia="宋体" w:hAnsi="宋体" w:hint="eastAsia"/>
          <w:b w:val="false"/>
          <w:bCs/>
          <w:i w:val="false"/>
          <w:caps w:val="false"/>
          <w:color w:val="auto"/>
          <w:spacing w:val="0"/>
          <w:sz w:val="24"/>
          <w:szCs w:val="24"/>
          <w:shd w:val="clear" w:color="auto" w:fill="ffffff"/>
          <w:lang w:val="en-US" w:eastAsia="zh-CN"/>
        </w:rPr>
        <w:t>多元化的语言形态，同时在</w:t>
      </w:r>
      <w:r>
        <w:rPr>
          <w:rFonts w:ascii="宋体" w:cs="宋体" w:eastAsia="宋体" w:hAnsi="宋体" w:hint="eastAsia"/>
          <w:b w:val="false"/>
          <w:bCs w:val="false"/>
          <w:color w:val="auto"/>
          <w:sz w:val="24"/>
          <w:szCs w:val="24"/>
          <w:lang w:val="en-US" w:eastAsia="zh-CN"/>
        </w:rPr>
        <w:t>展览期间通过参展艺术家们对“工作方法”的演讲和讨论来试图梳理这种被“视觉和触觉”化的内在逻辑，以及</w:t>
      </w:r>
      <w:r>
        <w:rPr>
          <w:rFonts w:ascii="宋体" w:cs="宋体" w:eastAsia="宋体" w:hAnsi="宋体" w:hint="eastAsia"/>
          <w:b w:val="false"/>
          <w:i w:val="false"/>
          <w:caps w:val="false"/>
          <w:color w:val="auto"/>
          <w:spacing w:val="0"/>
          <w:sz w:val="24"/>
          <w:szCs w:val="24"/>
          <w:shd w:val="clear" w:color="auto" w:fill="ffffff"/>
          <w:lang w:val="en-US" w:eastAsia="zh-CN"/>
        </w:rPr>
        <w:t>长期以往的、稳定的、坚持不断的创造原则和思维整体性。这不仅是一种研究方法的尝试，同时也试图推动青年艺术家自我更新、自我批判，自我生成的能力。研究角度和阐释系统的生成</w:t>
      </w:r>
      <w:r>
        <w:rPr>
          <w:rFonts w:ascii="宋体" w:cs="宋体" w:eastAsia="宋体" w:hAnsi="宋体" w:hint="eastAsia"/>
          <w:b w:val="false"/>
          <w:i w:val="false"/>
          <w:caps w:val="false"/>
          <w:color w:val="auto"/>
          <w:spacing w:val="7"/>
          <w:sz w:val="24"/>
          <w:szCs w:val="24"/>
          <w:shd w:val="clear" w:color="auto" w:fill="ffffff"/>
          <w:lang w:val="en-US" w:eastAsia="zh-CN"/>
        </w:rPr>
        <w:t>并不是通过像工具一样“使用”批评概念，而是要将其与研究对象进行接触、甚至融合。界面研究成为某种具有生命力的活体，</w:t>
      </w:r>
      <w:r>
        <w:rPr>
          <w:rFonts w:ascii="宋体" w:cs="宋体" w:eastAsia="宋体" w:hAnsi="宋体" w:hint="eastAsia"/>
          <w:b w:val="false"/>
          <w:i w:val="false"/>
          <w:caps w:val="false"/>
          <w:color w:val="auto"/>
          <w:spacing w:val="0"/>
          <w:sz w:val="24"/>
          <w:szCs w:val="24"/>
          <w:shd w:val="clear" w:color="auto" w:fill="ffffff"/>
          <w:lang w:val="en-US" w:eastAsia="zh-CN"/>
        </w:rPr>
        <w:t>借助于研究对象主体丰富性的呈现，</w:t>
      </w:r>
      <w:r>
        <w:rPr>
          <w:rFonts w:ascii="宋体" w:cs="宋体" w:eastAsia="宋体" w:hAnsi="宋体" w:hint="eastAsia"/>
          <w:b w:val="false"/>
          <w:i w:val="false"/>
          <w:caps w:val="false"/>
          <w:color w:val="auto"/>
          <w:spacing w:val="7"/>
          <w:sz w:val="24"/>
          <w:szCs w:val="24"/>
          <w:shd w:val="clear" w:color="auto" w:fill="ffffff"/>
          <w:lang w:val="en-US" w:eastAsia="zh-CN"/>
        </w:rPr>
        <w:t>不断黏附上各种问题和考量，继而呈现出置身其中的“研究领域”。</w:t>
      </w:r>
    </w:p>
    <w:p>
      <w:pPr>
        <w:pStyle w:val="style0"/>
        <w:spacing w:lineRule="auto" w:line="360"/>
        <w:ind w:firstLine="480" w:firstLineChars="200"/>
        <w:rPr>
          <w:rFonts w:ascii="Arial" w:cs="Arial" w:eastAsia="宋体" w:hAnsi="Arial" w:hint="eastAsia"/>
          <w:i w:val="false"/>
          <w:caps w:val="false"/>
          <w:color w:val="auto"/>
          <w:spacing w:val="0"/>
          <w:sz w:val="24"/>
          <w:szCs w:val="24"/>
          <w:shd w:val="clear" w:color="auto" w:fill="ffffff"/>
          <w:lang w:val="en-US" w:eastAsia="zh-CN"/>
        </w:rPr>
      </w:pPr>
      <w:r>
        <w:rPr>
          <w:rFonts w:ascii="宋体" w:cs="宋体" w:eastAsia="宋体" w:hAnsi="宋体" w:hint="eastAsia"/>
          <w:b w:val="false"/>
          <w:i w:val="false"/>
          <w:caps w:val="false"/>
          <w:color w:val="auto"/>
          <w:spacing w:val="0"/>
          <w:sz w:val="24"/>
          <w:szCs w:val="24"/>
          <w:shd w:val="clear" w:color="auto" w:fill="ffffff"/>
          <w:lang w:val="en-US" w:eastAsia="zh-CN"/>
        </w:rPr>
        <w:t>这个展览是中国当代艺术的一个切片，是寻找恰当的观察方法和研究方法的相遇，是站在国家这个平台上朴素的</w:t>
      </w:r>
      <w:r>
        <w:rPr>
          <w:rFonts w:ascii="Arial" w:cs="Arial" w:eastAsia="宋体" w:hAnsi="Arial" w:hint="eastAsia"/>
          <w:i w:val="false"/>
          <w:caps w:val="false"/>
          <w:color w:val="auto"/>
          <w:spacing w:val="0"/>
          <w:sz w:val="24"/>
          <w:szCs w:val="24"/>
          <w:shd w:val="clear" w:color="auto" w:fill="ffffff"/>
          <w:lang w:val="en-US" w:eastAsia="zh-CN"/>
        </w:rPr>
        <w:t>致力于建构学术研究日益崛起的中国视角与价值体系迈出的步伐。</w:t>
      </w:r>
    </w:p>
    <w:p>
      <w:pPr>
        <w:pStyle w:val="style0"/>
        <w:spacing w:lineRule="auto" w:line="360"/>
        <w:ind w:firstLine="480" w:firstLineChars="200"/>
        <w:rPr>
          <w:rFonts w:ascii="Arial" w:cs="Arial" w:eastAsia="宋体" w:hAnsi="Arial" w:hint="eastAsia"/>
          <w:i w:val="false"/>
          <w:caps w:val="false"/>
          <w:color w:val="auto"/>
          <w:spacing w:val="0"/>
          <w:sz w:val="24"/>
          <w:szCs w:val="24"/>
          <w:shd w:val="clear" w:color="auto" w:fill="ffffff"/>
          <w:lang w:val="en-US" w:eastAsia="zh-CN"/>
        </w:rPr>
      </w:pPr>
    </w:p>
    <w:p>
      <w:pPr>
        <w:pStyle w:val="style0"/>
        <w:spacing w:lineRule="auto" w:line="360"/>
        <w:ind w:firstLine="480" w:firstLineChars="200"/>
        <w:rPr>
          <w:rFonts w:ascii="Arial" w:cs="Arial" w:eastAsia="宋体" w:hAnsi="Arial" w:hint="eastAsia"/>
          <w:i w:val="false"/>
          <w:caps w:val="false"/>
          <w:color w:val="auto"/>
          <w:spacing w:val="0"/>
          <w:sz w:val="24"/>
          <w:szCs w:val="24"/>
          <w:shd w:val="clear" w:color="auto" w:fill="ffffff"/>
          <w:lang w:val="en-US" w:eastAsia="zh-CN"/>
        </w:rPr>
      </w:pPr>
      <w:r>
        <w:rPr>
          <w:rFonts w:ascii="Arial" w:cs="Arial" w:eastAsia="宋体" w:hAnsi="Arial" w:hint="eastAsia"/>
          <w:i w:val="false"/>
          <w:caps w:val="false"/>
          <w:color w:val="auto"/>
          <w:spacing w:val="0"/>
          <w:sz w:val="24"/>
          <w:szCs w:val="24"/>
          <w:shd w:val="clear" w:color="auto" w:fill="ffffff"/>
          <w:lang w:val="en-US" w:eastAsia="zh-CN"/>
        </w:rPr>
        <w:t xml:space="preserve">                              中国艺术研究院国家当代艺术研究中心</w:t>
      </w:r>
    </w:p>
    <w:p>
      <w:pPr>
        <w:pStyle w:val="style0"/>
        <w:spacing w:lineRule="auto" w:line="360"/>
        <w:ind w:firstLine="480" w:firstLineChars="200"/>
        <w:rPr>
          <w:rFonts w:ascii="Arial" w:cs="Arial" w:eastAsia="宋体" w:hAnsi="Arial" w:hint="eastAsia"/>
          <w:i w:val="false"/>
          <w:caps w:val="false"/>
          <w:color w:val="auto"/>
          <w:spacing w:val="0"/>
          <w:sz w:val="24"/>
          <w:szCs w:val="24"/>
          <w:shd w:val="clear" w:color="auto" w:fill="ffffff"/>
          <w:lang w:val="en-US" w:eastAsia="zh-CN"/>
        </w:rPr>
      </w:pPr>
      <w:r>
        <w:rPr>
          <w:rFonts w:ascii="Arial" w:cs="Arial" w:eastAsia="宋体" w:hAnsi="Arial" w:hint="eastAsia"/>
          <w:i w:val="false"/>
          <w:caps w:val="false"/>
          <w:color w:val="auto"/>
          <w:spacing w:val="0"/>
          <w:sz w:val="24"/>
          <w:szCs w:val="24"/>
          <w:shd w:val="clear" w:color="auto" w:fill="ffffff"/>
          <w:lang w:val="en-US" w:eastAsia="zh-CN"/>
        </w:rPr>
        <w:t xml:space="preserve">                                                            刘燕</w:t>
      </w:r>
    </w:p>
    <w:p>
      <w:pPr>
        <w:pStyle w:val="style0"/>
        <w:spacing w:lineRule="auto" w:line="360"/>
        <w:rPr>
          <w:rFonts w:ascii="宋体" w:cs="宋体" w:eastAsia="宋体" w:hAnsi="宋体" w:hint="eastAsia"/>
          <w:i w:val="false"/>
          <w:caps w:val="false"/>
          <w:color w:val="auto"/>
          <w:spacing w:val="0"/>
          <w:sz w:val="24"/>
          <w:szCs w:val="24"/>
          <w:shd w:val="clear" w:color="auto" w:fill="ffffff"/>
          <w:lang w:val="en-US" w:eastAsia="zh-CN"/>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4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Layout w:type="fixed"/>
      <w:tblCellMar>
        <w:top w:w="0" w:type="dxa"/>
        <w:left w:w="108" w:type="dxa"/>
        <w:bottom w:w="0" w:type="dxa"/>
        <w:right w:w="108" w:type="dxa"/>
      </w:tblCellMar>
    </w:tblPr>
    <w:tcPr>
      <w:tcBorders/>
    </w:tc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Words>2239</Words>
  <Pages>1</Pages>
  <Characters>2313</Characters>
  <Application>WPS Office</Application>
  <DocSecurity>0</DocSecurity>
  <Paragraphs>12</Paragraphs>
  <ScaleCrop>false</ScaleCrop>
  <LinksUpToDate>false</LinksUpToDate>
  <CharactersWithSpaces>2405</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2014-10-29T12:08:00Z</dcterms:created>
  <dc:creator>Administrator</dc:creator>
  <lastModifiedBy>BLA-AL00</lastModifiedBy>
  <dcterms:modified xsi:type="dcterms:W3CDTF">2018-11-01T03:16:40Z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