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framePr w:w="0" w:hRule="auto" w:wrap="auto" w:vAnchor="margin" w:hAnchor="text" w:yAlign="inline"/>
        <w:widowControl w:val="0"/>
        <w:spacing w:line="360" w:lineRule="auto"/>
        <w:jc w:val="center"/>
        <w:rPr>
          <w:rFonts w:hint="eastAsia" w:ascii="宋体" w:hAnsi="宋体" w:eastAsia="宋体" w:cs="宋体"/>
          <w:kern w:val="2"/>
          <w:sz w:val="28"/>
          <w:szCs w:val="28"/>
          <w:lang w:val="zh-TW" w:eastAsia="zh-TW"/>
        </w:rPr>
      </w:pPr>
    </w:p>
    <w:p>
      <w:pPr>
        <w:framePr w:w="0" w:hRule="auto" w:wrap="auto" w:vAnchor="margin" w:hAnchor="text" w:yAlign="inline"/>
        <w:widowControl w:val="0"/>
        <w:spacing w:line="360" w:lineRule="auto"/>
        <w:jc w:val="center"/>
        <w:rPr>
          <w:rFonts w:hint="eastAsia" w:ascii="宋体" w:hAnsi="宋体" w:eastAsia="宋体" w:cs="宋体"/>
          <w:b/>
          <w:bCs/>
          <w:kern w:val="2"/>
          <w:sz w:val="28"/>
          <w:szCs w:val="28"/>
          <w:lang w:val="zh-TW" w:eastAsia="zh-TW"/>
        </w:rPr>
      </w:pPr>
      <w:r>
        <w:rPr>
          <w:rFonts w:hint="eastAsia" w:ascii="宋体" w:hAnsi="宋体" w:eastAsia="宋体" w:cs="宋体"/>
          <w:b/>
          <w:bCs/>
          <w:kern w:val="2"/>
          <w:sz w:val="28"/>
          <w:szCs w:val="28"/>
          <w:rtl w:val="0"/>
          <w:lang w:val="zh-TW" w:eastAsia="zh-TW"/>
        </w:rPr>
        <w:t>前言</w:t>
      </w:r>
    </w:p>
    <w:p>
      <w:pPr>
        <w:framePr w:w="0" w:hRule="auto" w:wrap="auto" w:vAnchor="margin" w:hAnchor="text" w:yAlign="inline"/>
        <w:widowControl w:val="0"/>
        <w:spacing w:line="360" w:lineRule="auto"/>
        <w:ind w:firstLine="420"/>
        <w:jc w:val="both"/>
        <w:rPr>
          <w:rFonts w:hint="eastAsia" w:ascii="宋体" w:hAnsi="宋体" w:eastAsia="宋体" w:cs="宋体"/>
          <w:kern w:val="2"/>
          <w:sz w:val="21"/>
          <w:szCs w:val="21"/>
        </w:rPr>
      </w:pPr>
    </w:p>
    <w:p>
      <w:pPr>
        <w:framePr w:w="0" w:hRule="auto" w:wrap="auto" w:vAnchor="margin" w:hAnchor="text" w:yAlign="inline"/>
        <w:widowControl w:val="0"/>
        <w:spacing w:line="360" w:lineRule="auto"/>
        <w:ind w:firstLine="420"/>
        <w:jc w:val="both"/>
        <w:rPr>
          <w:rFonts w:hint="eastAsia" w:ascii="宋体" w:hAnsi="宋体" w:eastAsia="宋体" w:cs="宋体"/>
          <w:kern w:val="2"/>
          <w:sz w:val="24"/>
          <w:szCs w:val="24"/>
          <w:shd w:val="clear" w:color="auto" w:fill="FFFFFF"/>
        </w:rPr>
      </w:pPr>
      <w:r>
        <w:rPr>
          <w:rFonts w:hint="eastAsia" w:ascii="宋体" w:hAnsi="宋体" w:eastAsia="宋体" w:cs="宋体"/>
          <w:kern w:val="2"/>
          <w:sz w:val="24"/>
          <w:szCs w:val="24"/>
          <w:rtl w:val="0"/>
          <w:lang w:val="en-US"/>
        </w:rPr>
        <w:t>“</w:t>
      </w:r>
      <w:r>
        <w:rPr>
          <w:rFonts w:hint="eastAsia" w:ascii="宋体" w:hAnsi="宋体" w:eastAsia="宋体" w:cs="宋体"/>
          <w:kern w:val="2"/>
          <w:sz w:val="24"/>
          <w:szCs w:val="24"/>
          <w:rtl w:val="0"/>
          <w:lang w:val="zh-TW" w:eastAsia="zh-TW"/>
        </w:rPr>
        <w:t>界</w:t>
      </w:r>
      <w:r>
        <w:rPr>
          <w:rFonts w:hint="eastAsia" w:ascii="宋体" w:hAnsi="宋体" w:eastAsia="宋体" w:cs="宋体"/>
          <w:kern w:val="2"/>
          <w:sz w:val="24"/>
          <w:szCs w:val="24"/>
          <w:rtl w:val="0"/>
          <w:lang w:val="en-US"/>
        </w:rPr>
        <w:t>”</w:t>
      </w:r>
      <w:r>
        <w:rPr>
          <w:rFonts w:hint="eastAsia" w:ascii="宋体" w:hAnsi="宋体" w:eastAsia="宋体" w:cs="宋体"/>
          <w:kern w:val="2"/>
          <w:sz w:val="24"/>
          <w:szCs w:val="24"/>
          <w:rtl w:val="0"/>
          <w:lang w:val="zh-TW" w:eastAsia="zh-TW"/>
        </w:rPr>
        <w:t>、</w:t>
      </w:r>
      <w:r>
        <w:rPr>
          <w:rFonts w:hint="eastAsia" w:ascii="宋体" w:hAnsi="宋体" w:eastAsia="宋体" w:cs="宋体"/>
          <w:kern w:val="2"/>
          <w:sz w:val="24"/>
          <w:szCs w:val="24"/>
          <w:rtl w:val="0"/>
          <w:lang w:val="en-US"/>
        </w:rPr>
        <w:t>“</w:t>
      </w:r>
      <w:r>
        <w:rPr>
          <w:rFonts w:hint="eastAsia" w:ascii="宋体" w:hAnsi="宋体" w:eastAsia="宋体" w:cs="宋体"/>
          <w:kern w:val="2"/>
          <w:sz w:val="24"/>
          <w:szCs w:val="24"/>
          <w:rtl w:val="0"/>
          <w:lang w:val="zh-TW" w:eastAsia="zh-TW"/>
        </w:rPr>
        <w:t>面</w:t>
      </w:r>
      <w:r>
        <w:rPr>
          <w:rFonts w:hint="eastAsia" w:ascii="宋体" w:hAnsi="宋体" w:eastAsia="宋体" w:cs="宋体"/>
          <w:kern w:val="2"/>
          <w:sz w:val="24"/>
          <w:szCs w:val="24"/>
          <w:rtl w:val="0"/>
          <w:lang w:val="en-US"/>
        </w:rPr>
        <w:t>”</w:t>
      </w:r>
      <w:r>
        <w:rPr>
          <w:rFonts w:hint="eastAsia" w:ascii="宋体" w:hAnsi="宋体" w:eastAsia="宋体" w:cs="宋体"/>
          <w:kern w:val="2"/>
          <w:sz w:val="24"/>
          <w:szCs w:val="24"/>
          <w:rtl w:val="0"/>
          <w:lang w:val="zh-TW" w:eastAsia="zh-TW"/>
        </w:rPr>
        <w:t>、</w:t>
      </w:r>
      <w:bookmarkStart w:id="0" w:name="_GoBack"/>
      <w:bookmarkEnd w:id="0"/>
      <w:r>
        <w:rPr>
          <w:rFonts w:hint="eastAsia" w:ascii="宋体" w:hAnsi="宋体" w:eastAsia="宋体" w:cs="宋体"/>
          <w:kern w:val="2"/>
          <w:sz w:val="24"/>
          <w:szCs w:val="24"/>
          <w:rtl w:val="0"/>
          <w:lang w:val="en-US"/>
        </w:rPr>
        <w:t>“</w:t>
      </w:r>
      <w:r>
        <w:rPr>
          <w:rFonts w:hint="eastAsia" w:ascii="宋体" w:hAnsi="宋体" w:eastAsia="宋体" w:cs="宋体"/>
          <w:kern w:val="2"/>
          <w:sz w:val="24"/>
          <w:szCs w:val="24"/>
          <w:rtl w:val="0"/>
          <w:lang w:val="zh-TW" w:eastAsia="zh-TW"/>
        </w:rPr>
        <w:t>界面</w:t>
      </w:r>
      <w:r>
        <w:rPr>
          <w:rFonts w:hint="eastAsia" w:ascii="宋体" w:hAnsi="宋体" w:eastAsia="宋体" w:cs="宋体"/>
          <w:kern w:val="2"/>
          <w:sz w:val="24"/>
          <w:szCs w:val="24"/>
          <w:rtl w:val="0"/>
          <w:lang w:val="en-US"/>
        </w:rPr>
        <w:t>”</w:t>
      </w:r>
      <w:r>
        <w:rPr>
          <w:rFonts w:hint="eastAsia" w:ascii="宋体" w:hAnsi="宋体" w:eastAsia="宋体" w:cs="宋体"/>
          <w:kern w:val="2"/>
          <w:sz w:val="24"/>
          <w:szCs w:val="24"/>
          <w:rtl w:val="0"/>
          <w:lang w:val="zh-TW" w:eastAsia="zh-TW"/>
        </w:rPr>
        <w:t>和</w:t>
      </w:r>
      <w:r>
        <w:rPr>
          <w:rFonts w:hint="eastAsia" w:ascii="宋体" w:hAnsi="宋体" w:eastAsia="宋体" w:cs="宋体"/>
          <w:kern w:val="2"/>
          <w:sz w:val="24"/>
          <w:szCs w:val="24"/>
          <w:rtl w:val="0"/>
          <w:lang w:val="en-US"/>
        </w:rPr>
        <w:t>“</w:t>
      </w:r>
      <w:r>
        <w:rPr>
          <w:rFonts w:hint="eastAsia" w:ascii="宋体" w:hAnsi="宋体" w:eastAsia="宋体" w:cs="宋体"/>
          <w:kern w:val="2"/>
          <w:sz w:val="24"/>
          <w:szCs w:val="24"/>
          <w:rtl w:val="0"/>
          <w:lang w:val="zh-TW" w:eastAsia="zh-TW"/>
        </w:rPr>
        <w:t>界面效应</w:t>
      </w:r>
      <w:r>
        <w:rPr>
          <w:rFonts w:hint="eastAsia" w:ascii="宋体" w:hAnsi="宋体" w:eastAsia="宋体" w:cs="宋体"/>
          <w:kern w:val="2"/>
          <w:sz w:val="24"/>
          <w:szCs w:val="24"/>
          <w:rtl w:val="0"/>
          <w:lang w:val="en-US"/>
        </w:rPr>
        <w:t>”</w:t>
      </w:r>
      <w:r>
        <w:rPr>
          <w:rFonts w:hint="eastAsia" w:ascii="宋体" w:hAnsi="宋体" w:eastAsia="宋体" w:cs="宋体"/>
          <w:kern w:val="2"/>
          <w:sz w:val="24"/>
          <w:szCs w:val="24"/>
          <w:rtl w:val="0"/>
          <w:lang w:val="zh-TW" w:eastAsia="zh-TW"/>
        </w:rPr>
        <w:t>是四个可以分开理解的概念。</w:t>
      </w:r>
      <w:r>
        <w:rPr>
          <w:rFonts w:hint="eastAsia" w:ascii="宋体" w:hAnsi="宋体" w:eastAsia="宋体" w:cs="宋体"/>
          <w:kern w:val="2"/>
          <w:sz w:val="24"/>
          <w:szCs w:val="24"/>
          <w:rtl w:val="0"/>
          <w:lang w:val="en-US"/>
        </w:rPr>
        <w:t>“</w:t>
      </w:r>
      <w:r>
        <w:rPr>
          <w:rFonts w:hint="eastAsia" w:ascii="宋体" w:hAnsi="宋体" w:eastAsia="宋体" w:cs="宋体"/>
          <w:kern w:val="2"/>
          <w:sz w:val="24"/>
          <w:szCs w:val="24"/>
          <w:rtl w:val="0"/>
          <w:lang w:val="zh-TW" w:eastAsia="zh-TW"/>
        </w:rPr>
        <w:t>界</w:t>
      </w:r>
      <w:r>
        <w:rPr>
          <w:rFonts w:hint="eastAsia" w:ascii="宋体" w:hAnsi="宋体" w:eastAsia="宋体" w:cs="宋体"/>
          <w:kern w:val="2"/>
          <w:sz w:val="24"/>
          <w:szCs w:val="24"/>
          <w:rtl w:val="0"/>
          <w:lang w:val="en-US"/>
        </w:rPr>
        <w:t>”</w:t>
      </w:r>
      <w:r>
        <w:rPr>
          <w:rFonts w:hint="eastAsia" w:ascii="宋体" w:hAnsi="宋体" w:eastAsia="宋体" w:cs="宋体"/>
          <w:kern w:val="2"/>
          <w:sz w:val="24"/>
          <w:szCs w:val="24"/>
          <w:rtl w:val="0"/>
          <w:lang w:val="zh-TW" w:eastAsia="zh-TW"/>
        </w:rPr>
        <w:t>和</w:t>
      </w:r>
      <w:r>
        <w:rPr>
          <w:rFonts w:hint="eastAsia" w:ascii="宋体" w:hAnsi="宋体" w:eastAsia="宋体" w:cs="宋体"/>
          <w:kern w:val="2"/>
          <w:sz w:val="24"/>
          <w:szCs w:val="24"/>
          <w:rtl w:val="0"/>
          <w:lang w:val="en-US"/>
        </w:rPr>
        <w:t>“</w:t>
      </w:r>
      <w:r>
        <w:rPr>
          <w:rFonts w:hint="eastAsia" w:ascii="宋体" w:hAnsi="宋体" w:eastAsia="宋体" w:cs="宋体"/>
          <w:kern w:val="2"/>
          <w:sz w:val="24"/>
          <w:szCs w:val="24"/>
          <w:rtl w:val="0"/>
          <w:lang w:val="zh-TW" w:eastAsia="zh-TW"/>
        </w:rPr>
        <w:t>面</w:t>
      </w:r>
      <w:r>
        <w:rPr>
          <w:rFonts w:hint="eastAsia" w:ascii="宋体" w:hAnsi="宋体" w:eastAsia="宋体" w:cs="宋体"/>
          <w:kern w:val="2"/>
          <w:sz w:val="24"/>
          <w:szCs w:val="24"/>
          <w:rtl w:val="0"/>
          <w:lang w:val="en-US"/>
        </w:rPr>
        <w:t>”</w:t>
      </w:r>
      <w:r>
        <w:rPr>
          <w:rFonts w:hint="eastAsia" w:ascii="宋体" w:hAnsi="宋体" w:eastAsia="宋体" w:cs="宋体"/>
          <w:kern w:val="2"/>
          <w:sz w:val="24"/>
          <w:szCs w:val="24"/>
          <w:rtl w:val="0"/>
          <w:lang w:val="zh-TW" w:eastAsia="zh-TW"/>
        </w:rPr>
        <w:t>在日常生活和哲学层面非常普遍。</w:t>
      </w:r>
      <w:r>
        <w:rPr>
          <w:rFonts w:hint="eastAsia" w:ascii="宋体" w:hAnsi="宋体" w:eastAsia="宋体" w:cs="宋体"/>
          <w:kern w:val="2"/>
          <w:sz w:val="24"/>
          <w:szCs w:val="24"/>
          <w:rtl w:val="0"/>
          <w:lang w:val="en-US"/>
        </w:rPr>
        <w:t>“</w:t>
      </w:r>
      <w:r>
        <w:rPr>
          <w:rFonts w:hint="eastAsia" w:ascii="宋体" w:hAnsi="宋体" w:eastAsia="宋体" w:cs="宋体"/>
          <w:kern w:val="2"/>
          <w:sz w:val="24"/>
          <w:szCs w:val="24"/>
          <w:rtl w:val="0"/>
          <w:lang w:val="zh-TW" w:eastAsia="zh-TW"/>
        </w:rPr>
        <w:t>界</w:t>
      </w:r>
      <w:r>
        <w:rPr>
          <w:rFonts w:hint="eastAsia" w:ascii="宋体" w:hAnsi="宋体" w:eastAsia="宋体" w:cs="宋体"/>
          <w:kern w:val="2"/>
          <w:sz w:val="24"/>
          <w:szCs w:val="24"/>
          <w:rtl w:val="0"/>
          <w:lang w:val="en-US"/>
        </w:rPr>
        <w:t>”</w:t>
      </w:r>
      <w:r>
        <w:rPr>
          <w:rFonts w:hint="eastAsia" w:ascii="宋体" w:hAnsi="宋体" w:eastAsia="宋体" w:cs="宋体"/>
          <w:kern w:val="2"/>
          <w:sz w:val="24"/>
          <w:szCs w:val="24"/>
          <w:rtl w:val="0"/>
          <w:lang w:val="zh-TW" w:eastAsia="zh-TW"/>
        </w:rPr>
        <w:t>有边界的意思，</w:t>
      </w:r>
      <w:r>
        <w:rPr>
          <w:rFonts w:hint="eastAsia" w:ascii="宋体" w:hAnsi="宋体" w:eastAsia="宋体" w:cs="宋体"/>
          <w:kern w:val="2"/>
          <w:sz w:val="24"/>
          <w:szCs w:val="24"/>
          <w:shd w:val="clear" w:color="auto" w:fill="FFFFFF"/>
          <w:rtl w:val="0"/>
          <w:lang w:val="zh-TW" w:eastAsia="zh-TW"/>
        </w:rPr>
        <w:t>边界是众多信息汇聚的地方，是一种</w:t>
      </w:r>
      <w:r>
        <w:rPr>
          <w:rFonts w:hint="eastAsia" w:ascii="宋体" w:hAnsi="宋体" w:eastAsia="宋体" w:cs="宋体"/>
          <w:kern w:val="2"/>
          <w:sz w:val="24"/>
          <w:szCs w:val="24"/>
          <w:shd w:val="clear" w:color="auto" w:fill="FFFFFF"/>
          <w:rtl w:val="0"/>
          <w:lang w:val="en-US"/>
        </w:rPr>
        <w:t>“</w:t>
      </w:r>
      <w:r>
        <w:rPr>
          <w:rFonts w:hint="eastAsia" w:ascii="宋体" w:hAnsi="宋体" w:eastAsia="宋体" w:cs="宋体"/>
          <w:kern w:val="2"/>
          <w:sz w:val="24"/>
          <w:szCs w:val="24"/>
          <w:shd w:val="clear" w:color="auto" w:fill="FFFFFF"/>
          <w:rtl w:val="0"/>
          <w:lang w:val="zh-TW" w:eastAsia="zh-TW"/>
        </w:rPr>
        <w:t>和而不同</w:t>
      </w:r>
      <w:r>
        <w:rPr>
          <w:rFonts w:hint="eastAsia" w:ascii="宋体" w:hAnsi="宋体" w:eastAsia="宋体" w:cs="宋体"/>
          <w:kern w:val="2"/>
          <w:sz w:val="24"/>
          <w:szCs w:val="24"/>
          <w:shd w:val="clear" w:color="auto" w:fill="FFFFFF"/>
          <w:rtl w:val="0"/>
          <w:lang w:val="en-US"/>
        </w:rPr>
        <w:t>”</w:t>
      </w:r>
      <w:r>
        <w:rPr>
          <w:rFonts w:hint="eastAsia" w:ascii="宋体" w:hAnsi="宋体" w:eastAsia="宋体" w:cs="宋体"/>
          <w:kern w:val="2"/>
          <w:sz w:val="24"/>
          <w:szCs w:val="24"/>
          <w:shd w:val="clear" w:color="auto" w:fill="FFFFFF"/>
          <w:rtl w:val="0"/>
          <w:lang w:val="zh-TW" w:eastAsia="zh-TW"/>
        </w:rPr>
        <w:t>的理论意识。</w:t>
      </w:r>
      <w:r>
        <w:rPr>
          <w:rFonts w:hint="eastAsia" w:ascii="宋体" w:hAnsi="宋体" w:eastAsia="宋体" w:cs="宋体"/>
          <w:kern w:val="2"/>
          <w:sz w:val="24"/>
          <w:szCs w:val="24"/>
          <w:shd w:val="clear" w:color="auto" w:fill="FFFFFF"/>
          <w:rtl w:val="0"/>
          <w:lang w:val="en-US"/>
        </w:rPr>
        <w:t>“</w:t>
      </w:r>
      <w:r>
        <w:rPr>
          <w:rFonts w:hint="eastAsia" w:ascii="宋体" w:hAnsi="宋体" w:eastAsia="宋体" w:cs="宋体"/>
          <w:kern w:val="2"/>
          <w:sz w:val="24"/>
          <w:szCs w:val="24"/>
          <w:shd w:val="clear" w:color="auto" w:fill="FFFFFF"/>
          <w:rtl w:val="0"/>
          <w:lang w:val="zh-TW" w:eastAsia="zh-TW"/>
        </w:rPr>
        <w:t>面</w:t>
      </w:r>
      <w:r>
        <w:rPr>
          <w:rFonts w:hint="eastAsia" w:ascii="宋体" w:hAnsi="宋体" w:eastAsia="宋体" w:cs="宋体"/>
          <w:kern w:val="2"/>
          <w:sz w:val="24"/>
          <w:szCs w:val="24"/>
          <w:shd w:val="clear" w:color="auto" w:fill="FFFFFF"/>
          <w:rtl w:val="0"/>
          <w:lang w:val="en-US"/>
        </w:rPr>
        <w:t>”</w:t>
      </w:r>
      <w:r>
        <w:rPr>
          <w:rFonts w:hint="eastAsia" w:ascii="宋体" w:hAnsi="宋体" w:eastAsia="宋体" w:cs="宋体"/>
          <w:kern w:val="2"/>
          <w:sz w:val="24"/>
          <w:szCs w:val="24"/>
          <w:shd w:val="clear" w:color="auto" w:fill="FFFFFF"/>
          <w:rtl w:val="0"/>
          <w:lang w:val="zh-TW" w:eastAsia="zh-TW"/>
        </w:rPr>
        <w:t>是有限性和相对性，因此每一个领域才获得了其自身的规定性。</w:t>
      </w:r>
    </w:p>
    <w:p>
      <w:pPr>
        <w:framePr w:w="0" w:hRule="auto" w:wrap="auto" w:vAnchor="margin" w:hAnchor="text" w:yAlign="inline"/>
        <w:widowControl w:val="0"/>
        <w:spacing w:line="360" w:lineRule="auto"/>
        <w:ind w:firstLine="420"/>
        <w:jc w:val="both"/>
        <w:rPr>
          <w:rFonts w:hint="eastAsia" w:ascii="宋体" w:hAnsi="宋体" w:eastAsia="宋体" w:cs="宋体"/>
          <w:kern w:val="2"/>
          <w:sz w:val="24"/>
          <w:szCs w:val="24"/>
          <w:lang w:val="zh-TW" w:eastAsia="zh-TW"/>
        </w:rPr>
      </w:pPr>
      <w:r>
        <w:rPr>
          <w:rFonts w:hint="eastAsia" w:ascii="宋体" w:hAnsi="宋体" w:eastAsia="宋体" w:cs="宋体"/>
          <w:kern w:val="2"/>
          <w:sz w:val="24"/>
          <w:szCs w:val="24"/>
          <w:shd w:val="clear" w:color="auto" w:fill="FFFFFF"/>
          <w:rtl w:val="0"/>
          <w:lang w:val="zh-TW" w:eastAsia="zh-TW"/>
        </w:rPr>
        <w:t>这个展览是已经持续推动了三年的研究项目，</w:t>
      </w:r>
      <w:r>
        <w:rPr>
          <w:rFonts w:hint="eastAsia" w:ascii="宋体" w:hAnsi="宋体" w:eastAsia="宋体" w:cs="宋体"/>
          <w:kern w:val="2"/>
          <w:sz w:val="24"/>
          <w:szCs w:val="24"/>
          <w:rtl w:val="0"/>
          <w:lang w:val="zh-TW" w:eastAsia="zh-TW"/>
        </w:rPr>
        <w:t>在整体学术脉络而言，涵盖了中国当代抽象艺术家这个群体的创作状态，反映出中国抽象艺术现状的基本框架与样貌，为研究中国抽象艺术发展的历史和生态提供了良好的途径与大量的资料。此次展览中青年一代艺术家的作品，涉及架上绘画、雕塑、装置和数字媒介等多媒介艺术领域。</w:t>
      </w:r>
    </w:p>
    <w:p>
      <w:pPr>
        <w:framePr w:w="0" w:hRule="auto" w:wrap="auto" w:vAnchor="margin" w:hAnchor="text" w:yAlign="inline"/>
        <w:widowControl w:val="0"/>
        <w:spacing w:line="360" w:lineRule="auto"/>
        <w:ind w:firstLine="420"/>
        <w:jc w:val="both"/>
        <w:rPr>
          <w:rFonts w:hint="eastAsia" w:ascii="宋体" w:hAnsi="宋体" w:eastAsia="宋体" w:cs="宋体"/>
          <w:kern w:val="2"/>
          <w:sz w:val="24"/>
          <w:szCs w:val="24"/>
          <w:shd w:val="clear" w:color="auto" w:fill="FFFFFF"/>
        </w:rPr>
      </w:pPr>
      <w:r>
        <w:rPr>
          <w:rFonts w:hint="eastAsia" w:ascii="宋体" w:hAnsi="宋体" w:eastAsia="宋体" w:cs="宋体"/>
          <w:kern w:val="2"/>
          <w:sz w:val="24"/>
          <w:szCs w:val="24"/>
          <w:shd w:val="clear" w:color="auto" w:fill="FFFFFF"/>
          <w:rtl w:val="0"/>
          <w:lang w:val="en-US"/>
        </w:rPr>
        <w:t>21</w:t>
      </w:r>
      <w:r>
        <w:rPr>
          <w:rFonts w:hint="eastAsia" w:ascii="宋体" w:hAnsi="宋体" w:eastAsia="宋体" w:cs="宋体"/>
          <w:kern w:val="2"/>
          <w:sz w:val="24"/>
          <w:szCs w:val="24"/>
          <w:shd w:val="clear" w:color="auto" w:fill="FFFFFF"/>
          <w:rtl w:val="0"/>
          <w:lang w:val="zh-TW" w:eastAsia="zh-TW"/>
        </w:rPr>
        <w:t>世纪以来经济、科技、通讯等各个领域的快速发展消解了中西方艺术家看待世界的差异性。</w:t>
      </w:r>
      <w:r>
        <w:rPr>
          <w:rFonts w:hint="eastAsia" w:ascii="宋体" w:hAnsi="宋体" w:eastAsia="宋体" w:cs="宋体"/>
          <w:kern w:val="2"/>
          <w:sz w:val="24"/>
          <w:szCs w:val="24"/>
          <w:rtl w:val="0"/>
          <w:lang w:val="zh-TW" w:eastAsia="zh-TW"/>
        </w:rPr>
        <w:t>对于抽象艺术而言，不论它复杂的发展脉络，还是面对未来可能会形成的状态，今天的抽象已经不是一个固定的概念或流派，它是游离于各种艺术形式之间的语言形态。</w:t>
      </w:r>
      <w:r>
        <w:rPr>
          <w:rFonts w:hint="eastAsia" w:ascii="宋体" w:hAnsi="宋体" w:eastAsia="宋体" w:cs="宋体"/>
          <w:kern w:val="2"/>
          <w:sz w:val="24"/>
          <w:szCs w:val="24"/>
          <w:shd w:val="clear" w:color="auto" w:fill="FFFFFF"/>
          <w:rtl w:val="0"/>
          <w:lang w:val="zh-TW" w:eastAsia="zh-TW"/>
        </w:rPr>
        <w:t>这种语言形态包含了艺术家对过去的思索、对当下的分析以及对未来的判断。</w:t>
      </w:r>
      <w:r>
        <w:rPr>
          <w:rFonts w:hint="eastAsia" w:ascii="宋体" w:hAnsi="宋体" w:eastAsia="宋体" w:cs="宋体"/>
          <w:kern w:val="2"/>
          <w:sz w:val="24"/>
          <w:szCs w:val="24"/>
          <w:rtl w:val="0"/>
          <w:lang w:val="zh-TW" w:eastAsia="zh-TW"/>
        </w:rPr>
        <w:t>从这个角度谈及的抽象问题，已经不只是视觉形态的抽象，而是不同时代中国艺术家反映出的</w:t>
      </w:r>
      <w:r>
        <w:rPr>
          <w:rFonts w:hint="eastAsia" w:ascii="宋体" w:hAnsi="宋体" w:eastAsia="宋体" w:cs="宋体"/>
          <w:kern w:val="2"/>
          <w:sz w:val="24"/>
          <w:szCs w:val="24"/>
          <w:shd w:val="clear" w:color="auto" w:fill="FFFFFF"/>
          <w:rtl w:val="0"/>
          <w:lang w:val="zh-TW" w:eastAsia="zh-TW"/>
        </w:rPr>
        <w:t>个体语境和知识结构上的差异和多样性。</w:t>
      </w:r>
    </w:p>
    <w:p>
      <w:pPr>
        <w:framePr w:w="0" w:hRule="auto" w:wrap="auto" w:vAnchor="margin" w:hAnchor="text" w:yAlign="inline"/>
        <w:widowControl w:val="0"/>
        <w:spacing w:line="360" w:lineRule="auto"/>
        <w:ind w:firstLine="420"/>
        <w:jc w:val="right"/>
        <w:rPr>
          <w:rFonts w:hint="eastAsia" w:ascii="宋体" w:hAnsi="宋体" w:eastAsia="宋体" w:cs="宋体"/>
          <w:kern w:val="2"/>
          <w:sz w:val="24"/>
          <w:szCs w:val="24"/>
          <w:shd w:val="clear" w:color="auto" w:fill="FFFFFF"/>
          <w:rtl w:val="0"/>
          <w:lang w:val="en-US"/>
        </w:rPr>
      </w:pPr>
      <w:r>
        <w:rPr>
          <w:rFonts w:hint="eastAsia" w:ascii="宋体" w:hAnsi="宋体" w:eastAsia="宋体" w:cs="宋体"/>
          <w:kern w:val="2"/>
          <w:sz w:val="24"/>
          <w:szCs w:val="24"/>
          <w:shd w:val="clear" w:color="auto" w:fill="FFFFFF"/>
          <w:rtl w:val="0"/>
          <w:lang w:val="en-US"/>
        </w:rPr>
        <w:t xml:space="preserve">                                  </w:t>
      </w:r>
    </w:p>
    <w:p>
      <w:pPr>
        <w:framePr w:w="0" w:hRule="auto" w:wrap="auto" w:vAnchor="margin" w:hAnchor="text" w:yAlign="inline"/>
        <w:widowControl w:val="0"/>
        <w:spacing w:line="360" w:lineRule="auto"/>
        <w:ind w:firstLine="420"/>
        <w:jc w:val="right"/>
        <w:rPr>
          <w:rFonts w:hint="eastAsia" w:ascii="宋体" w:hAnsi="宋体" w:eastAsia="宋体" w:cs="宋体"/>
          <w:kern w:val="2"/>
          <w:sz w:val="24"/>
          <w:szCs w:val="24"/>
          <w:shd w:val="clear" w:color="auto" w:fill="FFFFFF"/>
          <w:rtl w:val="0"/>
          <w:lang w:val="en-US"/>
        </w:rPr>
      </w:pPr>
    </w:p>
    <w:p>
      <w:pPr>
        <w:framePr w:w="0" w:hRule="auto" w:wrap="auto" w:vAnchor="margin" w:hAnchor="text" w:yAlign="inline"/>
        <w:widowControl w:val="0"/>
        <w:spacing w:line="360" w:lineRule="auto"/>
        <w:ind w:firstLine="420"/>
        <w:jc w:val="right"/>
        <w:rPr>
          <w:rFonts w:hint="eastAsia" w:ascii="宋体" w:hAnsi="宋体" w:eastAsia="宋体" w:cs="宋体"/>
          <w:kern w:val="2"/>
          <w:sz w:val="24"/>
          <w:szCs w:val="24"/>
        </w:rPr>
      </w:pPr>
      <w:r>
        <w:rPr>
          <w:rFonts w:hint="eastAsia" w:ascii="宋体" w:hAnsi="宋体" w:eastAsia="宋体" w:cs="宋体"/>
          <w:kern w:val="2"/>
          <w:sz w:val="24"/>
          <w:szCs w:val="24"/>
          <w:shd w:val="clear" w:color="auto" w:fill="FFFFFF"/>
          <w:rtl w:val="0"/>
          <w:lang w:val="en-US"/>
        </w:rPr>
        <w:t xml:space="preserve">    </w:t>
      </w:r>
      <w:r>
        <w:rPr>
          <w:rFonts w:hint="eastAsia" w:ascii="宋体" w:hAnsi="宋体" w:eastAsia="宋体" w:cs="宋体"/>
          <w:kern w:val="2"/>
          <w:sz w:val="24"/>
          <w:szCs w:val="24"/>
          <w:rtl w:val="0"/>
          <w:lang w:val="zh-TW" w:eastAsia="zh-TW"/>
        </w:rPr>
        <w:t>中国艺术研究院副院长</w:t>
      </w:r>
    </w:p>
    <w:p>
      <w:pPr>
        <w:framePr w:w="0" w:hRule="auto" w:wrap="auto" w:vAnchor="margin" w:hAnchor="text" w:yAlign="inline"/>
        <w:widowControl w:val="0"/>
        <w:spacing w:line="360" w:lineRule="auto"/>
        <w:jc w:val="right"/>
        <w:rPr>
          <w:rFonts w:hint="eastAsia" w:ascii="宋体" w:hAnsi="宋体" w:eastAsia="宋体" w:cs="宋体"/>
          <w:kern w:val="2"/>
          <w:sz w:val="24"/>
          <w:szCs w:val="24"/>
          <w:rtl w:val="0"/>
          <w:lang w:val="zh-TW" w:eastAsia="zh-TW"/>
        </w:rPr>
      </w:pPr>
      <w:r>
        <w:rPr>
          <w:rFonts w:hint="eastAsia" w:ascii="宋体" w:hAnsi="宋体" w:eastAsia="宋体" w:cs="宋体"/>
          <w:kern w:val="2"/>
          <w:sz w:val="24"/>
          <w:szCs w:val="24"/>
          <w:rtl w:val="0"/>
          <w:lang w:val="zh-TW" w:eastAsia="zh-TW"/>
        </w:rPr>
        <w:t>国家当代艺术研究中心主任</w:t>
      </w:r>
    </w:p>
    <w:p>
      <w:pPr>
        <w:framePr w:w="0" w:hRule="auto" w:wrap="auto" w:vAnchor="margin" w:hAnchor="text" w:yAlign="inline"/>
        <w:widowControl w:val="0"/>
        <w:spacing w:line="360" w:lineRule="auto"/>
        <w:jc w:val="right"/>
        <w:rPr>
          <w:rFonts w:hint="eastAsia" w:ascii="宋体" w:hAnsi="宋体" w:eastAsia="宋体" w:cs="宋体"/>
        </w:rPr>
      </w:pPr>
      <w:r>
        <w:rPr>
          <w:rFonts w:hint="eastAsia" w:ascii="宋体" w:hAnsi="宋体" w:eastAsia="宋体" w:cs="宋体"/>
          <w:kern w:val="2"/>
          <w:sz w:val="24"/>
          <w:szCs w:val="24"/>
          <w:shd w:val="clear" w:color="auto" w:fill="FFFFFF"/>
          <w:rtl w:val="0"/>
          <w:lang w:val="zh-TW" w:eastAsia="zh-TW"/>
        </w:rPr>
        <w:t>谭平</w:t>
      </w:r>
    </w:p>
    <w:sectPr>
      <w:headerReference r:id="rId3" w:type="default"/>
      <w:footerReference r:id="rId4" w:type="default"/>
      <w:pgSz w:w="11900" w:h="16840"/>
      <w:pgMar w:top="1440" w:right="1800" w:bottom="1440" w:left="1800" w:header="851" w:footer="992"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Unicode MS">
    <w:panose1 w:val="020B0604020202020204"/>
    <w:charset w:val="86"/>
    <w:family w:val="roman"/>
    <w:pitch w:val="default"/>
    <w:sig w:usb0="FFFFFFFF" w:usb1="E9FFFFFF" w:usb2="0000003F" w:usb3="00000000" w:csb0="603F01FF" w:csb1="FFFF0000"/>
  </w:font>
  <w:font w:name="Helvetica Neue">
    <w:altName w:val="Courier New"/>
    <w:panose1 w:val="00000000000000000000"/>
    <w:charset w:val="00"/>
    <w:family w:val="roman"/>
    <w:pitch w:val="default"/>
    <w:sig w:usb0="00000000" w:usb1="00000000" w:usb2="00000000" w:usb3="00000000" w:csb0="00000000" w:csb1="00000000"/>
  </w:font>
  <w:font w:name="Songti SC Bold">
    <w:altName w:val="Courier New"/>
    <w:panose1 w:val="00000000000000000000"/>
    <w:charset w:val="00"/>
    <w:family w:val="roman"/>
    <w:pitch w:val="default"/>
    <w:sig w:usb0="00000000" w:usb1="00000000" w:usb2="00000000" w:usb3="00000000" w:csb0="00000000" w:csb1="00000000"/>
  </w:font>
  <w:font w:name="Songti SC Regular">
    <w:altName w:val="Courier New"/>
    <w:panose1 w:val="00000000000000000000"/>
    <w:charset w:val="00"/>
    <w:family w:val="roman"/>
    <w:pitch w:val="default"/>
    <w:sig w:usb0="00000000" w:usb1="00000000" w:usb2="00000000" w:usb3="00000000" w:csb0="00000000" w:csb1="00000000"/>
  </w:font>
  <w:font w:name="Courier New">
    <w:panose1 w:val="02070309020205020404"/>
    <w:charset w:val="00"/>
    <w:family w:val="auto"/>
    <w:pitch w:val="default"/>
    <w:sig w:usb0="00007A87" w:usb1="80000000" w:usb2="00000008"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0" w:hRule="auto" w:wrap="auto" w:vAnchor="margin" w:hAnchor="text" w:yAlign="inline"/>
      <w:bidi w:val="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0" w:hRule="auto" w:wrap="auto" w:vAnchor="margin" w:hAnchor="text" w:yAlign="inline"/>
      <w:tabs>
        <w:tab w:val="right" w:pos="8280"/>
        <w:tab w:val="clear" w:pos="8306"/>
      </w:tabs>
    </w:pPr>
    <w:r>
      <w:drawing>
        <wp:inline distT="0" distB="0" distL="0" distR="0">
          <wp:extent cx="485775" cy="523875"/>
          <wp:effectExtent l="0" t="0" r="0" b="0"/>
          <wp:docPr id="1073741825" name="officeArt object" descr="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3741825" name="officeArt object" descr="图片 1"/>
                  <pic:cNvPicPr>
                    <a:picLocks noChangeAspect="1"/>
                  </pic:cNvPicPr>
                </pic:nvPicPr>
                <pic:blipFill>
                  <a:blip r:embed="rId1"/>
                  <a:stretch>
                    <a:fillRect/>
                  </a:stretch>
                </pic:blipFill>
                <pic:spPr>
                  <a:xfrm>
                    <a:off x="0" y="0"/>
                    <a:ext cx="485775" cy="523875"/>
                  </a:xfrm>
                  <a:prstGeom prst="rect">
                    <a:avLst/>
                  </a:prstGeom>
                  <a:ln w="12700" cap="flat">
                    <a:noFill/>
                    <a:miter lim="400000"/>
                    <a:headEnd/>
                    <a:tailEnd/>
                  </a:ln>
                  <a:effectLst/>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noLineBreaksAfter w:lang="zh-CN" w:val="‘“(〔[{〈《「『【⦅〘〖«〝︵︷︹︻︽︿﹁﹃﹇﹙﹛﹝｢"/>
  <w:noLineBreaksBefore w:lang="zh-CN" w:val="’”)〕]}〉"/>
  <w:compat>
    <w:useFELayout/>
    <w:compatSetting w:name="compatibilityMode" w:uri="http://schemas.microsoft.com/office/word" w:val="15"/>
  </w:compat>
  <w:rsids>
    <w:rsidRoot w:val="00000000"/>
    <w:rsid w:val="0D9675D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Arial Unicode MS"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pageBreakBefore w:val="0"/>
      <w:framePr w:w="0" w:hRule="auto" w:wrap="around" w:vAnchor="margin" w:hAnchor="text" w:yAlign="inline"/>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bidi w:val="0"/>
      <w:spacing w:before="0" w:beforeAutospacing="0" w:after="0" w:afterAutospacing="0" w:line="240" w:lineRule="auto"/>
      <w:ind w:left="0" w:right="0" w:firstLine="0"/>
      <w:jc w:val="left"/>
      <w:outlineLvl w:val="9"/>
    </w:pPr>
    <w:rPr>
      <w:rFonts w:ascii="Calibri" w:hAnsi="Calibri" w:eastAsia="Calibri" w:cs="Calibri"/>
      <w:color w:val="000000"/>
      <w:spacing w:val="0"/>
      <w:w w:val="100"/>
      <w:kern w:val="0"/>
      <w:position w:val="0"/>
      <w:sz w:val="24"/>
      <w:szCs w:val="24"/>
      <w:u w:val="none" w:color="000000"/>
      <w:vertAlign w:val="baseline"/>
      <w:lang w:val="en-US"/>
    </w:rPr>
  </w:style>
  <w:style w:type="character" w:default="1" w:styleId="3">
    <w:name w:val="Default Paragraph Font"/>
    <w:qFormat/>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header"/>
    <w:qFormat/>
    <w:uiPriority w:val="0"/>
    <w:pPr>
      <w:keepNext w:val="0"/>
      <w:keepLines w:val="0"/>
      <w:pageBreakBefore w:val="0"/>
      <w:framePr w:w="0" w:hRule="auto" w:wrap="around" w:vAnchor="margin" w:hAnchor="text" w:yAlign="inline"/>
      <w:widowControl w:val="0"/>
      <w:numPr>
        <w:ilvl w:val="0"/>
        <w:numId w:val="0"/>
      </w:numPr>
      <w:suppressLineNumbers w:val="0"/>
      <w:pBdr>
        <w:top w:val="none" w:color="auto" w:sz="0" w:space="0"/>
        <w:left w:val="none" w:color="auto" w:sz="0" w:space="0"/>
        <w:bottom w:val="single" w:color="000000" w:sz="6" w:space="0"/>
        <w:right w:val="none" w:color="auto" w:sz="0" w:space="0"/>
        <w:between w:val="none" w:color="auto" w:sz="0" w:space="0"/>
      </w:pBdr>
      <w:shd w:val="clear" w:color="auto" w:fill="auto"/>
      <w:tabs>
        <w:tab w:val="center" w:pos="4153"/>
        <w:tab w:val="right" w:pos="8306"/>
      </w:tabs>
      <w:suppressAutoHyphens w:val="0"/>
      <w:bidi w:val="0"/>
      <w:spacing w:before="0" w:beforeAutospacing="0" w:after="0" w:afterAutospacing="0" w:line="240" w:lineRule="auto"/>
      <w:ind w:left="0" w:right="0" w:firstLine="0"/>
      <w:jc w:val="center"/>
      <w:outlineLvl w:val="9"/>
    </w:pPr>
    <w:rPr>
      <w:rFonts w:ascii="Calibri" w:hAnsi="Calibri" w:eastAsia="Calibri" w:cs="Calibri"/>
      <w:color w:val="000000"/>
      <w:spacing w:val="0"/>
      <w:w w:val="100"/>
      <w:kern w:val="0"/>
      <w:position w:val="0"/>
      <w:sz w:val="18"/>
      <w:szCs w:val="18"/>
      <w:u w:val="none" w:color="000000"/>
      <w:vertAlign w:val="baseline"/>
      <w:lang w:val="en-US"/>
    </w:rPr>
  </w:style>
  <w:style w:type="character" w:styleId="4">
    <w:name w:val="Hyperlink"/>
    <w:qFormat/>
    <w:uiPriority w:val="0"/>
    <w:rPr>
      <w:u w:val="single"/>
    </w:rPr>
  </w:style>
  <w:style w:type="table" w:customStyle="1" w:styleId="6">
    <w:name w:val="Table Normal"/>
    <w:qFormat/>
    <w:uiPriority w:val="0"/>
    <w:tblPr>
      <w:tblLayout w:type="fixed"/>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paragraph" w:customStyle="1" w:styleId="7">
    <w:name w:val="页眉与页脚"/>
    <w:qFormat/>
    <w:uiPriority w:val="0"/>
    <w:pPr>
      <w:keepNext w:val="0"/>
      <w:keepLines w:val="0"/>
      <w:pageBreakBefore w:val="0"/>
      <w:framePr w:w="0" w:hRule="auto" w:wrap="around" w:vAnchor="margin" w:hAnchor="text" w:yAlign="inline"/>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tabs>
        <w:tab w:val="right" w:pos="9020"/>
      </w:tabs>
      <w:suppressAutoHyphens w:val="0"/>
      <w:bidi w:val="0"/>
      <w:spacing w:before="0" w:beforeAutospacing="0" w:after="0" w:afterAutospacing="0" w:line="240" w:lineRule="auto"/>
      <w:ind w:left="0" w:right="0" w:firstLine="0"/>
      <w:jc w:val="left"/>
      <w:outlineLvl w:val="9"/>
    </w:pPr>
    <w:rPr>
      <w:rFonts w:ascii="Helvetica Neue" w:hAnsi="Helvetica Neue" w:eastAsia="Arial Unicode MS" w:cs="Arial Unicode MS"/>
      <w:color w:val="000000"/>
      <w:spacing w:val="0"/>
      <w:w w:val="100"/>
      <w:kern w:val="0"/>
      <w:position w:val="0"/>
      <w:sz w:val="24"/>
      <w:szCs w:val="24"/>
      <w:u w:val="none" w:color="auto"/>
      <w:vertAlign w:val="baseli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主题">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主题">
      <a:majorFont>
        <a:latin typeface="Helvetica Neue"/>
        <a:ea typeface="Helvetica Neue"/>
        <a:cs typeface="Helvetica Neue"/>
      </a:majorFont>
      <a:minorFont>
        <a:latin typeface="Helvetica Neue"/>
        <a:ea typeface="Helvetica Neue"/>
        <a:cs typeface="Helvetica Neue"/>
      </a:minorFont>
    </a:fontScheme>
    <a:fmtScheme name="Office 主题">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spPr>
      <a:bodyPr rot="0" spcFirstLastPara="1" vertOverflow="overflow" horzOverflow="overflow" vert="horz" wrap="square" lIns="45718" tIns="45718" rIns="45718" bIns="45718" numCol="1" spcCol="38100" rtlCol="0" anchor="ctr" upright="0">
        <a:spAutoFit/>
      </a:bodyPr>
      <a:lstStyle/>
      <a:style>
        <a:lnRef idx="0">
          <a:srgbClr val="FFFFFF"/>
        </a:lnRef>
        <a:fillRef idx="0">
          <a:srgbClr val="FFFFFF"/>
        </a:fillRef>
        <a:effectRef idx="0">
          <a:srgbClr val="FFFFFF"/>
        </a:effectRef>
        <a:fontRef idx="none"/>
      </a:style>
    </a:spDef>
    <a:lnDef>
      <a:spPr>
        <a:noFill/>
        <a:ln w="25400" cap="flat">
          <a:solidFill>
            <a:schemeClr val="accent1"/>
          </a:solidFill>
          <a:prstDash val="solid"/>
          <a:round/>
        </a:ln>
      </a:spPr>
      <a:bodyPr rot="0" spcFirstLastPara="1" vertOverflow="overflow" horzOverflow="overflow" vert="horz" wrap="square" lIns="91439" tIns="45719" rIns="91439" bIns="45719" numCol="1" spcCol="38100" rtlCol="0" anchor="t" upright="0">
        <a:noAutofit/>
      </a:bodyPr>
      <a:lstStyle/>
      <a:style>
        <a:lnRef idx="0">
          <a:srgbClr val="FFFFFF"/>
        </a:lnRef>
        <a:fillRef idx="0">
          <a:srgbClr val="FFFFFF"/>
        </a:fillRef>
        <a:effectRef idx="0">
          <a:srgbClr val="FFFFFF"/>
        </a:effectRef>
        <a:fontRef idx="none"/>
      </a:style>
    </a:lnDef>
    <a:txDef>
      <a:spPr>
        <a:noFill/>
        <a:ln w="12700" cap="flat">
          <a:noFill/>
          <a:miter lim="400000"/>
        </a:ln>
      </a:spPr>
      <a:bodyPr rot="0" spcFirstLastPara="1" vertOverflow="overflow" horzOverflow="overflow" vert="horz" wrap="square" lIns="45718" tIns="45718" rIns="45718" bIns="45718" numCol="1" spcCol="38100" rtlCol="0" anchor="t" upright="0">
        <a:spAutoFit/>
      </a:bodyPr>
      <a:lstStyle/>
      <a:style>
        <a:lnRef idx="0">
          <a:srgbClr val="FFFFFF"/>
        </a:lnRef>
        <a:fillRef idx="0">
          <a:srgbClr val="FFFFFF"/>
        </a:fillRef>
        <a:effectRef idx="0">
          <a:srgbClr val="FFFFFF"/>
        </a:effectRef>
        <a:fontRef idx="none"/>
      </a:style>
    </a:tx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Office_10.1.0.7616_F1E327BC-269C-435d-A152-05C5408002CA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2018-11-04T03:30:19Z</dcterms:created>
  <dc:creator>Administrator</dc:creator>
  <cp:lastModifiedBy>Administrator</cp:lastModifiedBy>
  <dcterms:modified xsi:type="dcterms:W3CDTF">2018-11-04T03:31:20Z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2052-10.1.0.7616</vt:lpwstr>
  </property>
</Properties>
</file>